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Toestemmingsbeheerbeleid</w:t>
      </w:r>
    </w:p>
    <w:p>
      <w:r>
        <w:t>Toestemmingsbeheerbeleid – MyNeeds Dating</w:t>
      </w:r>
    </w:p>
    <w:p/>
    <w:p>
      <w:r>
        <w:t>Om te voldoen aan internationale wetgeving op het gebied van gegevensbescherming:</w:t>
      </w:r>
    </w:p>
    <w:p/>
    <w:p>
      <w:r>
        <w:t>- Gebruikers wordt bij de eerste app-lancering gevraagd om toestemming voor cookies en tracking.</w:t>
      </w:r>
    </w:p>
    <w:p>
      <w:r>
        <w:t>- Aanmeldingen voor promotionele e-mails zijn gescheiden van het aanmaken van een account.</w:t>
      </w:r>
    </w:p>
    <w:p>
      <w:r>
        <w:t>- Gebruikers kunnen hun toestemming op elk moment beheren of intrekken via de instellingen.</w:t>
      </w:r>
    </w:p>
    <w:p>
      <w:r>
        <w:t>- Toestemmingsregistraties worden veilig opgeslagen voor audit- en nalevingsdoeleinden.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