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Moderatie- en Waarschuwingssysteembeleid</w:t>
      </w:r>
    </w:p>
    <w:p>
      <w:r>
        <w:t>Om MyNeeds Dating veilig te houden, hanteren wij een waarschuwingssysteem op basis van de ernst van gebruikersovertredingen:</w:t>
      </w:r>
    </w:p>
    <w:p/>
    <w:p>
      <w:r>
        <w:t>- Kleine overtredingen (bijv. ongepaste taal): 1 waarschuwing, melding verzonden.</w:t>
      </w:r>
    </w:p>
    <w:p>
      <w:r>
        <w:t>- Gemiddelde overtredingen (bijv. suggestieve inhoud, lichte intimidatie): 2 waarschuwingen, 7 dagen schorsing.</w:t>
      </w:r>
    </w:p>
    <w:p>
      <w:r>
        <w:t>- Ernstige overtredingen (bijv. zich voordoen als iemand anders, haatzaaien, bedreigingen): onmiddellijke schorsing of permanente ban.</w:t>
      </w:r>
    </w:p>
    <w:p>
      <w:r>
        <w:t>- Alle meldingen worden handmatig beoordeeld. Valse meldingen kunnen leiden tot actie tegen de melder.</w:t>
      </w:r>
    </w:p>
    <w:p>
      <w:r>
        <w:t>- Gebruikers worden via e-mail op de hoogte gebracht en kunnen binnen 14 dagen in beroep gaan tegen een beslissing.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